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FA" w:rsidRDefault="00E60564" w:rsidP="00E60564">
      <w:pPr>
        <w:spacing w:line="240" w:lineRule="auto"/>
        <w:rPr>
          <w:b/>
          <w:sz w:val="32"/>
          <w:szCs w:val="32"/>
          <w:u w:val="single"/>
        </w:rPr>
      </w:pPr>
      <w:r w:rsidRPr="00E60564">
        <w:rPr>
          <w:b/>
          <w:sz w:val="32"/>
          <w:szCs w:val="32"/>
          <w:u w:val="single"/>
        </w:rPr>
        <w:t xml:space="preserve">Kurzbedienungsanleitung für CADD-Solis 2110 </w:t>
      </w:r>
      <w:proofErr w:type="gramStart"/>
      <w:r w:rsidRPr="00E60564">
        <w:rPr>
          <w:b/>
          <w:sz w:val="32"/>
          <w:szCs w:val="32"/>
          <w:u w:val="single"/>
        </w:rPr>
        <w:t>Pumpe</w:t>
      </w:r>
      <w:r w:rsidR="00F12802">
        <w:rPr>
          <w:b/>
          <w:sz w:val="32"/>
          <w:szCs w:val="32"/>
          <w:u w:val="single"/>
        </w:rPr>
        <w:t xml:space="preserve">  „</w:t>
      </w:r>
      <w:proofErr w:type="gramEnd"/>
      <w:r w:rsidR="00F12802">
        <w:rPr>
          <w:b/>
          <w:sz w:val="32"/>
          <w:szCs w:val="32"/>
          <w:u w:val="single"/>
        </w:rPr>
        <w:t xml:space="preserve"> Code  921“ </w:t>
      </w:r>
      <w:proofErr w:type="spellStart"/>
      <w:r w:rsidR="00F12802">
        <w:rPr>
          <w:b/>
          <w:sz w:val="32"/>
          <w:szCs w:val="32"/>
          <w:u w:val="single"/>
        </w:rPr>
        <w:t>ev</w:t>
      </w:r>
      <w:proofErr w:type="spellEnd"/>
      <w:r w:rsidR="00F12802">
        <w:rPr>
          <w:b/>
          <w:sz w:val="32"/>
          <w:szCs w:val="32"/>
          <w:u w:val="single"/>
        </w:rPr>
        <w:t xml:space="preserve"> 201</w:t>
      </w:r>
      <w:bookmarkStart w:id="0" w:name="_GoBack"/>
      <w:bookmarkEnd w:id="0"/>
    </w:p>
    <w:p w:rsidR="00E60564" w:rsidRDefault="00E60564" w:rsidP="00E60564">
      <w:pPr>
        <w:spacing w:line="240" w:lineRule="auto"/>
        <w:rPr>
          <w:b/>
          <w:sz w:val="32"/>
          <w:szCs w:val="32"/>
          <w:u w:val="single"/>
        </w:rPr>
      </w:pPr>
    </w:p>
    <w:p w:rsidR="00E60564" w:rsidRDefault="00E60564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-Pumpenbatteriefach (oben an der Pumpe) öffnen und bei</w:t>
      </w:r>
    </w:p>
    <w:p w:rsidR="00E60564" w:rsidRDefault="00E60564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Bedarf mit Batterien versorgen</w:t>
      </w:r>
    </w:p>
    <w:p w:rsidR="00E60564" w:rsidRDefault="00E60564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-CADD-Pumpe einschalten (rechte Seite Druckschalter)</w:t>
      </w:r>
    </w:p>
    <w:p w:rsidR="00E60564" w:rsidRDefault="00E60564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-Batterie Füllungszustand rechts oben auf dem Bildschirm sichtbar (grüner </w:t>
      </w:r>
    </w:p>
    <w:p w:rsidR="00E60564" w:rsidRDefault="00E60564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Balken)</w:t>
      </w:r>
    </w:p>
    <w:p w:rsidR="00E60564" w:rsidRDefault="00E60564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-auf dem Bildschirm erscheint „Mit neuem Patienten beginnen“</w:t>
      </w:r>
    </w:p>
    <w:p w:rsidR="00E60564" w:rsidRDefault="00E60564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wenn neuer Patient, dann </w:t>
      </w:r>
      <w:proofErr w:type="gramStart"/>
      <w:r>
        <w:rPr>
          <w:sz w:val="32"/>
          <w:szCs w:val="32"/>
        </w:rPr>
        <w:t>ja,  ansonsten</w:t>
      </w:r>
      <w:proofErr w:type="gramEnd"/>
      <w:r>
        <w:rPr>
          <w:sz w:val="32"/>
          <w:szCs w:val="32"/>
        </w:rPr>
        <w:t xml:space="preserve"> nein drücken.</w:t>
      </w:r>
    </w:p>
    <w:p w:rsidR="00E60564" w:rsidRDefault="00E60564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-Manuelles Programm </w:t>
      </w:r>
      <w:proofErr w:type="gramStart"/>
      <w:r>
        <w:rPr>
          <w:sz w:val="32"/>
          <w:szCs w:val="32"/>
        </w:rPr>
        <w:t>erscheint,  Befehl</w:t>
      </w:r>
      <w:proofErr w:type="gramEnd"/>
      <w:r>
        <w:rPr>
          <w:sz w:val="32"/>
          <w:szCs w:val="32"/>
        </w:rPr>
        <w:t xml:space="preserve"> „ zurück“ drücken</w:t>
      </w:r>
    </w:p>
    <w:p w:rsidR="00E60564" w:rsidRDefault="00E60564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-Kontinuierliche Rate, PCA-Bolus und </w:t>
      </w:r>
      <w:proofErr w:type="spellStart"/>
      <w:r>
        <w:rPr>
          <w:sz w:val="32"/>
          <w:szCs w:val="32"/>
        </w:rPr>
        <w:t>Reservoirinhalt</w:t>
      </w:r>
      <w:proofErr w:type="spellEnd"/>
      <w:r>
        <w:rPr>
          <w:sz w:val="32"/>
          <w:szCs w:val="32"/>
        </w:rPr>
        <w:t xml:space="preserve"> erscheint auf dem</w:t>
      </w:r>
    </w:p>
    <w:p w:rsidR="00E60564" w:rsidRDefault="00E60564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Bildschirm. Jetzt kontinuierliche Rate „wählen“.</w:t>
      </w:r>
    </w:p>
    <w:p w:rsidR="00E60564" w:rsidRDefault="00E60564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-Code eingeben.   921</w:t>
      </w:r>
      <w:r w:rsidR="00A55E27">
        <w:rPr>
          <w:sz w:val="32"/>
          <w:szCs w:val="32"/>
        </w:rPr>
        <w:t>, dann Wert speichern</w:t>
      </w:r>
    </w:p>
    <w:p w:rsidR="00A55E27" w:rsidRDefault="00A55E2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-ml Rate erscheint, mit Pfeil nach oben, oder nach unten verändern und</w:t>
      </w:r>
    </w:p>
    <w:p w:rsidR="00A55E27" w:rsidRDefault="00A55E2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bestätigen.</w:t>
      </w:r>
    </w:p>
    <w:p w:rsidR="00A55E27" w:rsidRDefault="00A55E2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-Softlimit aufheben mit „ja</w:t>
      </w:r>
      <w:proofErr w:type="gramStart"/>
      <w:r>
        <w:rPr>
          <w:sz w:val="32"/>
          <w:szCs w:val="32"/>
        </w:rPr>
        <w:t>“ .</w:t>
      </w:r>
      <w:proofErr w:type="gramEnd"/>
      <w:r>
        <w:rPr>
          <w:sz w:val="32"/>
          <w:szCs w:val="32"/>
        </w:rPr>
        <w:t xml:space="preserve"> Jetzt mit </w:t>
      </w:r>
      <w:proofErr w:type="spellStart"/>
      <w:r>
        <w:rPr>
          <w:sz w:val="32"/>
          <w:szCs w:val="32"/>
        </w:rPr>
        <w:t>Curser</w:t>
      </w:r>
      <w:proofErr w:type="spellEnd"/>
      <w:r>
        <w:rPr>
          <w:sz w:val="32"/>
          <w:szCs w:val="32"/>
        </w:rPr>
        <w:t xml:space="preserve"> nach unten.</w:t>
      </w:r>
    </w:p>
    <w:p w:rsidR="00A55E27" w:rsidRDefault="00A55E2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-PCA Bolus unverändert auf 0 lassen, </w:t>
      </w:r>
      <w:proofErr w:type="spellStart"/>
      <w:proofErr w:type="gramStart"/>
      <w:r>
        <w:rPr>
          <w:sz w:val="32"/>
          <w:szCs w:val="32"/>
        </w:rPr>
        <w:t>Reservoirinhalt</w:t>
      </w:r>
      <w:proofErr w:type="spellEnd"/>
      <w:r>
        <w:rPr>
          <w:sz w:val="32"/>
          <w:szCs w:val="32"/>
        </w:rPr>
        <w:t xml:space="preserve">  wählen</w:t>
      </w:r>
      <w:proofErr w:type="gramEnd"/>
      <w:r>
        <w:rPr>
          <w:sz w:val="32"/>
          <w:szCs w:val="32"/>
        </w:rPr>
        <w:t xml:space="preserve"> und auf zurück</w:t>
      </w:r>
    </w:p>
    <w:p w:rsidR="00A55E27" w:rsidRDefault="00A55E2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Setzen gehen. Code erneut eingeben (921), dann speichern.</w:t>
      </w:r>
    </w:p>
    <w:p w:rsidR="00A55E27" w:rsidRDefault="00A55E2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Reseroirinhalt</w:t>
      </w:r>
      <w:proofErr w:type="spellEnd"/>
      <w:r>
        <w:rPr>
          <w:sz w:val="32"/>
          <w:szCs w:val="32"/>
        </w:rPr>
        <w:t xml:space="preserve"> auf 200 ml erhöhen durch </w:t>
      </w:r>
      <w:proofErr w:type="spellStart"/>
      <w:r>
        <w:rPr>
          <w:sz w:val="32"/>
          <w:szCs w:val="32"/>
        </w:rPr>
        <w:t>Cursertaste</w:t>
      </w:r>
      <w:proofErr w:type="spellEnd"/>
      <w:r>
        <w:rPr>
          <w:sz w:val="32"/>
          <w:szCs w:val="32"/>
        </w:rPr>
        <w:t xml:space="preserve"> dann speichern.</w:t>
      </w:r>
    </w:p>
    <w:p w:rsidR="00A55E27" w:rsidRDefault="00A55E2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-Pumpe starten, Pumpeneinstellung überprüfen. Überprüftaste drücken</w:t>
      </w:r>
    </w:p>
    <w:p w:rsidR="00A55E27" w:rsidRDefault="00A55E2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Kontinuierliche Rate-speichern, PCA Bolus-speichern, </w:t>
      </w:r>
      <w:proofErr w:type="spellStart"/>
      <w:r>
        <w:rPr>
          <w:sz w:val="32"/>
          <w:szCs w:val="32"/>
        </w:rPr>
        <w:t>Reservoirinhalt</w:t>
      </w:r>
      <w:proofErr w:type="spellEnd"/>
      <w:r>
        <w:rPr>
          <w:sz w:val="32"/>
          <w:szCs w:val="32"/>
        </w:rPr>
        <w:t>-speichern</w:t>
      </w:r>
    </w:p>
    <w:p w:rsidR="00A55E27" w:rsidRDefault="00A55E2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-weiter drücken. </w:t>
      </w:r>
    </w:p>
    <w:p w:rsidR="00A55E27" w:rsidRDefault="00A55E2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-Jetzt Beutel vorbereiten- Luftleer machen mit Hilfe einer 10 ml Spritze</w:t>
      </w:r>
    </w:p>
    <w:p w:rsidR="00A55E27" w:rsidRDefault="00A55E2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Reservoirbeutel</w:t>
      </w:r>
      <w:proofErr w:type="spellEnd"/>
      <w:r>
        <w:rPr>
          <w:sz w:val="32"/>
          <w:szCs w:val="32"/>
        </w:rPr>
        <w:t xml:space="preserve"> an System anschließen. </w:t>
      </w:r>
      <w:r w:rsidR="008E494A">
        <w:rPr>
          <w:sz w:val="32"/>
          <w:szCs w:val="32"/>
        </w:rPr>
        <w:t>(CADD-</w:t>
      </w:r>
      <w:proofErr w:type="spellStart"/>
      <w:r w:rsidR="008E494A">
        <w:rPr>
          <w:sz w:val="32"/>
          <w:szCs w:val="32"/>
        </w:rPr>
        <w:t>Administation</w:t>
      </w:r>
      <w:proofErr w:type="spellEnd"/>
      <w:r w:rsidR="008E494A">
        <w:rPr>
          <w:sz w:val="32"/>
          <w:szCs w:val="32"/>
        </w:rPr>
        <w:t xml:space="preserve"> Set)</w:t>
      </w:r>
    </w:p>
    <w:p w:rsidR="008E494A" w:rsidRDefault="008E494A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Mit leichtem Druck auf den Beutel System füllen. Dann </w:t>
      </w:r>
      <w:proofErr w:type="spellStart"/>
      <w:r>
        <w:rPr>
          <w:sz w:val="32"/>
          <w:szCs w:val="32"/>
        </w:rPr>
        <w:t>Klemmverschluß</w:t>
      </w:r>
      <w:proofErr w:type="spellEnd"/>
    </w:p>
    <w:p w:rsidR="008E494A" w:rsidRDefault="008E494A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am System verschließen.</w:t>
      </w:r>
    </w:p>
    <w:p w:rsidR="008E494A" w:rsidRDefault="008E494A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-das System an der CADD-Pumpe anschließen</w:t>
      </w:r>
    </w:p>
    <w:p w:rsidR="008E494A" w:rsidRDefault="008E494A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-Bügel an der Pumpe öffnen, die 2 Bügel des Systems unter die Gerätelaschen  </w:t>
      </w:r>
    </w:p>
    <w:p w:rsidR="008E494A" w:rsidRDefault="008E494A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bringen Systemplatte andrücken und dann Pumpenbügel schließen und mit</w:t>
      </w:r>
    </w:p>
    <w:p w:rsidR="008E494A" w:rsidRDefault="008E494A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Schlüssel verriegeln.</w:t>
      </w:r>
    </w:p>
    <w:p w:rsidR="008E494A" w:rsidRDefault="008E494A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-Über den Befehl Pumpensystem füllen kann das System auch gefüllt werden </w:t>
      </w:r>
    </w:p>
    <w:p w:rsidR="008E494A" w:rsidRDefault="008E494A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(ist aber jetzt nicht notwendig)</w:t>
      </w:r>
    </w:p>
    <w:p w:rsidR="008E494A" w:rsidRDefault="00DE5122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Jetzt Pumpe starten mit ja.</w:t>
      </w:r>
    </w:p>
    <w:p w:rsidR="00DE5122" w:rsidRDefault="00DE5122" w:rsidP="00E60564">
      <w:pPr>
        <w:spacing w:line="240" w:lineRule="auto"/>
        <w:rPr>
          <w:sz w:val="32"/>
          <w:szCs w:val="32"/>
        </w:rPr>
      </w:pPr>
    </w:p>
    <w:p w:rsidR="00C04A77" w:rsidRDefault="00C04A77" w:rsidP="00E60564">
      <w:pPr>
        <w:spacing w:line="240" w:lineRule="auto"/>
        <w:rPr>
          <w:b/>
          <w:sz w:val="32"/>
          <w:szCs w:val="32"/>
          <w:u w:val="single"/>
        </w:rPr>
      </w:pPr>
      <w:r w:rsidRPr="00C04A77">
        <w:rPr>
          <w:b/>
          <w:sz w:val="32"/>
          <w:szCs w:val="32"/>
          <w:u w:val="single"/>
        </w:rPr>
        <w:t>Beutel leer-neuen Beutel anhängen</w:t>
      </w:r>
    </w:p>
    <w:p w:rsidR="00C04A77" w:rsidRDefault="00C04A7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r w:rsidRPr="00C04A77">
        <w:rPr>
          <w:sz w:val="32"/>
          <w:szCs w:val="32"/>
        </w:rPr>
        <w:t>Pumpe</w:t>
      </w:r>
      <w:r>
        <w:rPr>
          <w:sz w:val="32"/>
          <w:szCs w:val="32"/>
        </w:rPr>
        <w:t xml:space="preserve"> stoppen, leeren Beutel aus Tasche nehmen, neuen Beutel richten und</w:t>
      </w:r>
    </w:p>
    <w:p w:rsidR="00C04A77" w:rsidRDefault="00C04A7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luftleer machten. Jetzt System Stechkanüle aus altem Beutel ziehen und in</w:t>
      </w:r>
    </w:p>
    <w:p w:rsidR="00C04A77" w:rsidRDefault="00C04A7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den desinfizierten neuen Beutelansatz einstecken. Neuen Beutel wieder in der</w:t>
      </w:r>
    </w:p>
    <w:p w:rsidR="00C04A77" w:rsidRDefault="00C04A7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Tasche versorgen.</w:t>
      </w:r>
    </w:p>
    <w:p w:rsidR="00C04A77" w:rsidRDefault="00C04A7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Reservoirinhalt</w:t>
      </w:r>
      <w:proofErr w:type="spellEnd"/>
      <w:r>
        <w:rPr>
          <w:sz w:val="32"/>
          <w:szCs w:val="32"/>
        </w:rPr>
        <w:t xml:space="preserve"> wieder auf 200 ml einstellen </w:t>
      </w:r>
      <w:proofErr w:type="spellStart"/>
      <w:r>
        <w:rPr>
          <w:sz w:val="32"/>
          <w:szCs w:val="32"/>
        </w:rPr>
        <w:t>Reservoirinhalt</w:t>
      </w:r>
      <w:proofErr w:type="spellEnd"/>
      <w:r>
        <w:rPr>
          <w:sz w:val="32"/>
          <w:szCs w:val="32"/>
        </w:rPr>
        <w:t xml:space="preserve"> zurücksetzen-</w:t>
      </w:r>
    </w:p>
    <w:p w:rsidR="00C04A77" w:rsidRDefault="00C04A7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Code eingeben-speichern, Pumpe starten, Pumpeneinstellung überprüfen, </w:t>
      </w:r>
    </w:p>
    <w:p w:rsidR="00C04A77" w:rsidRDefault="00C04A7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die einzelnen Werte speichern, dann weiter und dann Pumpe starten.</w:t>
      </w:r>
    </w:p>
    <w:p w:rsidR="00C04A77" w:rsidRDefault="00C04A77" w:rsidP="00E60564">
      <w:pPr>
        <w:spacing w:line="240" w:lineRule="auto"/>
        <w:rPr>
          <w:sz w:val="32"/>
          <w:szCs w:val="32"/>
        </w:rPr>
      </w:pPr>
    </w:p>
    <w:p w:rsidR="00C04A77" w:rsidRPr="00C04A77" w:rsidRDefault="00C04A77" w:rsidP="00E60564">
      <w:pPr>
        <w:spacing w:line="240" w:lineRule="auto"/>
        <w:rPr>
          <w:b/>
          <w:sz w:val="32"/>
          <w:szCs w:val="32"/>
          <w:u w:val="single"/>
        </w:rPr>
      </w:pPr>
      <w:r w:rsidRPr="00C04A77">
        <w:rPr>
          <w:b/>
          <w:sz w:val="32"/>
          <w:szCs w:val="32"/>
          <w:u w:val="single"/>
        </w:rPr>
        <w:t>Patient hat Schmerzen-Kontinuierliche Rate erhöhen</w:t>
      </w:r>
    </w:p>
    <w:p w:rsidR="00C04A77" w:rsidRDefault="00C04A7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-Rate anwählen, Code eingeben, Wert speichern, Wert erhöhen, bestätigen,</w:t>
      </w:r>
    </w:p>
    <w:p w:rsidR="00C04A77" w:rsidRDefault="00C04A7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Soft Limit aufheben und Pumpe läuft mit erhöhtem Wert weiter.</w:t>
      </w:r>
    </w:p>
    <w:p w:rsidR="00DE5122" w:rsidRDefault="00C04A77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„Pumpe läuft“ erscheint </w:t>
      </w:r>
      <w:r w:rsidR="00DE5122">
        <w:rPr>
          <w:sz w:val="32"/>
          <w:szCs w:val="32"/>
        </w:rPr>
        <w:t>auf dem Bildschirm ganz oben.</w:t>
      </w:r>
    </w:p>
    <w:p w:rsidR="00DE5122" w:rsidRDefault="00DE5122" w:rsidP="00E60564">
      <w:pPr>
        <w:spacing w:line="240" w:lineRule="auto"/>
        <w:rPr>
          <w:sz w:val="32"/>
          <w:szCs w:val="32"/>
        </w:rPr>
      </w:pPr>
    </w:p>
    <w:p w:rsidR="00DE5122" w:rsidRDefault="00DE5122" w:rsidP="00E60564">
      <w:pPr>
        <w:spacing w:line="240" w:lineRule="auto"/>
        <w:rPr>
          <w:b/>
          <w:sz w:val="32"/>
          <w:szCs w:val="32"/>
          <w:u w:val="single"/>
        </w:rPr>
      </w:pPr>
      <w:r w:rsidRPr="00DE5122">
        <w:rPr>
          <w:b/>
          <w:sz w:val="32"/>
          <w:szCs w:val="32"/>
          <w:u w:val="single"/>
        </w:rPr>
        <w:t>Arzt Bolus geben</w:t>
      </w:r>
    </w:p>
    <w:p w:rsidR="00DE5122" w:rsidRDefault="00DE5122" w:rsidP="00E60564">
      <w:pPr>
        <w:spacing w:line="240" w:lineRule="auto"/>
        <w:rPr>
          <w:sz w:val="32"/>
          <w:szCs w:val="32"/>
        </w:rPr>
      </w:pPr>
      <w:r w:rsidRPr="00DE5122">
        <w:rPr>
          <w:sz w:val="32"/>
          <w:szCs w:val="32"/>
        </w:rPr>
        <w:t>-Optionen anwählen</w:t>
      </w:r>
      <w:r>
        <w:rPr>
          <w:sz w:val="32"/>
          <w:szCs w:val="32"/>
        </w:rPr>
        <w:t>, Arztbolus erscheint, wählen, Code eingeben 921</w:t>
      </w:r>
    </w:p>
    <w:p w:rsidR="00DE5122" w:rsidRDefault="00DE5122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Wert speichern, </w:t>
      </w:r>
      <w:proofErr w:type="spellStart"/>
      <w:r>
        <w:rPr>
          <w:sz w:val="32"/>
          <w:szCs w:val="32"/>
        </w:rPr>
        <w:t>Bolusgröße</w:t>
      </w:r>
      <w:proofErr w:type="spellEnd"/>
      <w:r>
        <w:rPr>
          <w:sz w:val="32"/>
          <w:szCs w:val="32"/>
        </w:rPr>
        <w:t xml:space="preserve"> wählen, mit </w:t>
      </w:r>
      <w:proofErr w:type="spellStart"/>
      <w:r>
        <w:rPr>
          <w:sz w:val="32"/>
          <w:szCs w:val="32"/>
        </w:rPr>
        <w:t>Curser</w:t>
      </w:r>
      <w:proofErr w:type="spellEnd"/>
      <w:r>
        <w:rPr>
          <w:sz w:val="32"/>
          <w:szCs w:val="32"/>
        </w:rPr>
        <w:t xml:space="preserve"> und Wert bestätigen.</w:t>
      </w:r>
    </w:p>
    <w:p w:rsidR="00DE5122" w:rsidRDefault="00DE5122" w:rsidP="00E6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Soft </w:t>
      </w:r>
      <w:proofErr w:type="spellStart"/>
      <w:r>
        <w:rPr>
          <w:sz w:val="32"/>
          <w:szCs w:val="32"/>
        </w:rPr>
        <w:t>limit</w:t>
      </w:r>
      <w:proofErr w:type="spellEnd"/>
      <w:r>
        <w:rPr>
          <w:sz w:val="32"/>
          <w:szCs w:val="32"/>
        </w:rPr>
        <w:t xml:space="preserve"> aufheben, Bolus läuft, kann aber gestoppt werden-ja-ok-zurück</w:t>
      </w:r>
    </w:p>
    <w:p w:rsidR="00DE5122" w:rsidRPr="00DE5122" w:rsidRDefault="00DE5122" w:rsidP="00E60564">
      <w:pPr>
        <w:spacing w:line="240" w:lineRule="auto"/>
        <w:rPr>
          <w:sz w:val="32"/>
          <w:szCs w:val="32"/>
        </w:rPr>
      </w:pPr>
    </w:p>
    <w:p w:rsidR="00DE5122" w:rsidRDefault="00DE5122" w:rsidP="00E60564">
      <w:pPr>
        <w:spacing w:line="240" w:lineRule="auto"/>
        <w:rPr>
          <w:sz w:val="32"/>
          <w:szCs w:val="32"/>
        </w:rPr>
      </w:pPr>
    </w:p>
    <w:p w:rsidR="00DE5122" w:rsidRDefault="00DE5122" w:rsidP="00E60564">
      <w:pPr>
        <w:spacing w:line="240" w:lineRule="auto"/>
        <w:rPr>
          <w:sz w:val="32"/>
          <w:szCs w:val="32"/>
        </w:rPr>
      </w:pPr>
    </w:p>
    <w:p w:rsidR="00DE5122" w:rsidRPr="00C04A77" w:rsidRDefault="00DE5122" w:rsidP="00E60564">
      <w:pPr>
        <w:spacing w:line="240" w:lineRule="auto"/>
        <w:rPr>
          <w:sz w:val="32"/>
          <w:szCs w:val="32"/>
        </w:rPr>
      </w:pPr>
    </w:p>
    <w:p w:rsidR="00C04A77" w:rsidRPr="00E60564" w:rsidRDefault="00C04A77" w:rsidP="00E60564">
      <w:pPr>
        <w:spacing w:line="240" w:lineRule="auto"/>
        <w:rPr>
          <w:sz w:val="32"/>
          <w:szCs w:val="32"/>
        </w:rPr>
      </w:pPr>
    </w:p>
    <w:sectPr w:rsidR="00C04A77" w:rsidRPr="00E60564" w:rsidSect="00E60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64"/>
    <w:rsid w:val="005E2E9F"/>
    <w:rsid w:val="008E494A"/>
    <w:rsid w:val="00A55E27"/>
    <w:rsid w:val="00A612E9"/>
    <w:rsid w:val="00B515C0"/>
    <w:rsid w:val="00C04A77"/>
    <w:rsid w:val="00D71229"/>
    <w:rsid w:val="00DE5122"/>
    <w:rsid w:val="00E60564"/>
    <w:rsid w:val="00F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7144"/>
  <w15:chartTrackingRefBased/>
  <w15:docId w15:val="{79B8352E-2BE2-4C3A-980A-F7E64AC8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Schwarzwald Baar Klinikum GmbH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 Anästhesie-Funktionsdienst</dc:creator>
  <cp:keywords/>
  <dc:description/>
  <cp:lastModifiedBy>OP Anästhesie-Funktionsdienst</cp:lastModifiedBy>
  <cp:revision>2</cp:revision>
  <cp:lastPrinted>2020-06-25T11:52:00Z</cp:lastPrinted>
  <dcterms:created xsi:type="dcterms:W3CDTF">2020-06-25T11:06:00Z</dcterms:created>
  <dcterms:modified xsi:type="dcterms:W3CDTF">2020-06-25T12:11:00Z</dcterms:modified>
</cp:coreProperties>
</file>